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before="240"/>
        <w:ind w:firstLine="0"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EK-B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before="240"/>
        <w:ind w:firstLine="0" w:left="7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…/…/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SEKRETERLİĞİNE,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ZONGULDAK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before="240"/>
        <w:ind w:firstLine="424"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Kuruluşumuz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</w:t>
      </w:r>
      <w:r>
        <w:rPr>
          <w:rFonts w:ascii="Times New Roman" w:hAnsi="Times New Roman" w:cs="Times New Roman"/>
          <w:sz w:val="24"/>
          <w:szCs w:val="24"/>
        </w:rPr>
        <w:t xml:space="preserve">(yasal tam adı)……………………. , …/…/… tarih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………….</w:t>
      </w:r>
      <w:r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’de/da faaliyetlerini sürdürmektedir.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424"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Ajansınız tarafından yürütülmekte olan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Mesleki Gelişime</w:t>
      </w:r>
      <w:r>
        <w:rPr>
          <w:rFonts w:ascii="Times New Roman" w:hAnsi="Times New Roman" w:cs="Times New Roman"/>
          <w:sz w:val="24"/>
          <w:szCs w:val="24"/>
        </w:rPr>
        <w:t xml:space="preserve"> Yönelik</w:t>
      </w:r>
      <w:r>
        <w:rPr>
          <w:rFonts w:ascii="Times New Roman" w:hAnsi="Times New Roman" w:cs="Times New Roman"/>
          <w:sz w:val="24"/>
          <w:szCs w:val="24"/>
        </w:rPr>
        <w:t xml:space="preserve"> Teknik Destek Programı kapsamında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tarafından sunulacak olan “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………………………………………………….…………………………………..…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” başlıklı projede kurumumuz ………………………………………………….……… </w:t>
      </w:r>
      <w:r>
        <w:rPr>
          <w:rFonts w:ascii="Times New Roman" w:hAnsi="Times New Roman" w:cs="Times New Roman"/>
          <w:sz w:val="24"/>
          <w:szCs w:val="24"/>
        </w:rPr>
        <w:t xml:space="preserve">proje</w:t>
      </w:r>
      <w:r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ve proje belgelerini ve başarılı olduğu takdirde sözleşmeyi imzalamaya (müştereken/münferiden) yetkili kişi aşağıda tatbiki imzası bulunan “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/ 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before="24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Kurumun En Üst Yetkili Amiri/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Sirkülerinde Yetkili Kişi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Soyası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İmzası ve Mühür</w:t>
      </w:r>
      <w:r>
        <w:rPr>
          <w:rFonts w:ascii="Times New Roman" w:hAnsi="Times New Roman" w:cs="Times New Roman"/>
          <w:sz w:val="24"/>
          <w:szCs w:val="24"/>
        </w:rPr>
        <w:t xml:space="preserve">/Kaşe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’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(İMZA)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before="240"/>
        <w:ind w:firstLine="0" w:left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sectPr>
      <w:headerReference w:type="first" r:id="rId9"/>
      <w:footnotePr>
        <w:numRestart w:val="eachSect"/>
      </w:footnotePr>
      <w:endnotePr/>
      <w:type w:val="nextPage"/>
      <w:pgSz w:h="16839" w:orient="landscape" w:w="11907"/>
      <w:pgMar w:top="1418" w:right="1418" w:bottom="1418" w:left="1418" w:header="708" w:footer="708" w:gutter="0"/>
      <w:pgBorders w:display="allPages" w:offsetFrom="page" w:zOrder="front">
        <w:bottom w:color="5f497a" w:space="24" w:sz="18" w:themeColor="accent4" w:themeShade="BF" w:val="single"/>
        <w:left w:color="5f497a" w:space="24" w:sz="18" w:themeColor="accent4" w:themeShade="BF" w:val="single"/>
        <w:right w:color="5f497a" w:space="24" w:sz="18" w:themeColor="accent4" w:themeShade="BF" w:val="single"/>
        <w:top w:color="5f497a" w:space="24" w:sz="18" w:themeColor="accent4" w:themeShade="BF" w:val="single"/>
      </w:pgBorders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-720"/>
      </w:tabs>
      <w:spacing/>
      <w:ind w:firstLine="0" w:left="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lowerLetter"/>
      <w:pPr>
        <w:pBdr/>
        <w:spacing/>
        <w:ind/>
      </w:pPr>
      <w:rPr/>
      <w:start w:val="1"/>
      <w:suff w:val="space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tabs>
          <w:tab w:val="num" w:leader="none" w:pos="420"/>
        </w:tabs>
        <w:spacing/>
        <w:ind w:hanging="420" w:left="420"/>
      </w:pPr>
      <w:rPr>
        <w:rFonts w:hint="default" w:cs="Times New Roman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21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8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36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43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50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7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64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72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920"/>
      </w:pPr>
      <w:rPr/>
      <w:start w:val="1"/>
      <w:suff w:val="space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30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space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5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8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1440"/>
      </w:pPr>
      <w:rPr>
        <w:rFonts w:hint="default" w:ascii="Times New Roman" w:hAnsi="Times New Roman" w:cs="Times New Roman" w:eastAsiaTheme="minorHAnsi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rFonts w:hint="default" w:ascii="Calibri" w:hAnsi="Calibri" w:cs="Calibri" w:eastAsiaTheme="minorHAnsi"/>
        <w:color w:val="000000"/>
      </w:rPr>
      <w:start w:val="2023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space"/>
    </w:lvl>
  </w:abstractNum>
  <w:abstractNum w:abstractNumId="2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30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927"/>
      </w:pPr>
      <w:rPr>
        <w:rFonts w:hint="default" w:ascii="Symbol" w:hAnsi="Symbol"/>
        <w:b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4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cs="Times New Roman"/>
        <w:b/>
      </w:rPr>
      <w:start w:val="1"/>
      <w:suff w:val="space"/>
    </w:lvl>
    <w:lvl w:ilvl="1">
      <w:isLgl w:val="false"/>
      <w:lvlJc w:val="left"/>
      <w:lvlText w:val="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Symbol" w:hAnsi="Symbol"/>
        <w:b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>
        <w:rFonts w:cs="Times New Roman"/>
      </w:rPr>
      <w:start w:val="1"/>
      <w:suff w:val="space"/>
    </w:lvl>
  </w:abstractNum>
  <w:abstractNum w:abstractNumId="3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420" w:left="780"/>
      </w:pPr>
      <w:rPr>
        <w:rFonts w:hint="default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</w:abstractNum>
  <w:abstractNum w:abstractNumId="3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1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42">
    <w:lvl w:ilvl="0">
      <w:isLgl w:val="false"/>
      <w:lvlJc w:val="left"/>
      <w:lvlText w:val=""/>
      <w:numFmt w:val="bullet"/>
      <w:pPr>
        <w:pBdr/>
        <w:spacing/>
        <w:ind w:hanging="360" w:left="78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5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2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9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1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8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540"/>
      </w:pPr>
      <w:rPr>
        <w:rFonts w:hint="default" w:ascii="Wingdings" w:hAnsi="Wingdings"/>
      </w:rPr>
      <w:start w:val="1"/>
      <w:suff w:val="space"/>
    </w:lvl>
  </w:abstractNum>
  <w:abstractNum w:abstractNumId="4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4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2018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5">
    <w:lvl w:ilvl="0">
      <w:isLgl w:val="false"/>
      <w:lvlJc w:val="left"/>
      <w:lvlText w:val="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4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4"/>
        <w:szCs w:val="24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firstLine="0" w:left="720"/>
      </w:pPr>
      <w:rPr>
        <w:rFonts w:hint="default"/>
        <w:b/>
        <w:sz w:val="24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300" w:left="1380"/>
      </w:pPr>
      <w:rPr>
        <w:rFonts w:hint="default"/>
        <w:b/>
        <w:sz w:val="24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300" w:left="1740"/>
      </w:pPr>
      <w:rPr>
        <w:rFonts w:hint="default"/>
        <w:b/>
        <w:sz w:val="24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660" w:left="2460"/>
      </w:pPr>
      <w:rPr>
        <w:rFonts w:hint="default"/>
        <w:b/>
        <w:sz w:val="24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660" w:left="2820"/>
      </w:pPr>
      <w:rPr>
        <w:rFonts w:hint="default"/>
        <w:b/>
        <w:sz w:val="24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020" w:left="3540"/>
      </w:pPr>
      <w:rPr>
        <w:rFonts w:hint="default"/>
        <w:b/>
        <w:sz w:val="24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020" w:left="3900"/>
      </w:pPr>
      <w:rPr>
        <w:rFonts w:hint="default"/>
        <w:b/>
        <w:sz w:val="24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380" w:left="4620"/>
      </w:pPr>
      <w:rPr>
        <w:rFonts w:hint="default"/>
        <w:b/>
        <w:sz w:val="24"/>
      </w:rPr>
      <w:start w:val="1"/>
      <w:suff w:val="space"/>
    </w:lvl>
  </w:abstractNum>
  <w:num w:numId="1">
    <w:abstractNumId w:val="34"/>
  </w:num>
  <w:num w:numId="2">
    <w:abstractNumId w:val="1"/>
  </w:num>
  <w:num w:numId="3">
    <w:abstractNumId w:val="32"/>
  </w:num>
  <w:num w:numId="4">
    <w:abstractNumId w:val="24"/>
  </w:num>
  <w:num w:numId="5">
    <w:abstractNumId w:val="36"/>
  </w:num>
  <w:num w:numId="6">
    <w:abstractNumId w:val="28"/>
  </w:num>
  <w:num w:numId="7">
    <w:abstractNumId w:val="39"/>
  </w:num>
  <w:num w:numId="8">
    <w:abstractNumId w:val="6"/>
  </w:num>
  <w:num w:numId="9">
    <w:abstractNumId w:val="44"/>
  </w:num>
  <w:num w:numId="10">
    <w:abstractNumId w:val="46"/>
  </w:num>
  <w:num w:numId="11">
    <w:abstractNumId w:val="26"/>
  </w:num>
  <w:num w:numId="12">
    <w:abstractNumId w:val="47"/>
  </w:num>
  <w:num w:numId="13">
    <w:abstractNumId w:val="5"/>
  </w:num>
  <w:num w:numId="14">
    <w:abstractNumId w:val="25"/>
  </w:num>
  <w:num w:numId="15">
    <w:abstractNumId w:val="35"/>
  </w:num>
  <w:num w:numId="16">
    <w:abstractNumId w:val="45"/>
  </w:num>
  <w:num w:numId="17">
    <w:abstractNumId w:val="2"/>
  </w:num>
  <w:num w:numId="18">
    <w:abstractNumId w:val="43"/>
  </w:num>
  <w:num w:numId="19">
    <w:abstractNumId w:val="37"/>
  </w:num>
  <w:num w:numId="20">
    <w:abstractNumId w:val="14"/>
  </w:num>
  <w:num w:numId="21">
    <w:abstractNumId w:val="27"/>
  </w:num>
  <w:num w:numId="22">
    <w:abstractNumId w:val="20"/>
  </w:num>
  <w:num w:numId="23">
    <w:abstractNumId w:val="21"/>
  </w:num>
  <w:num w:numId="24">
    <w:abstractNumId w:val="10"/>
  </w:num>
  <w:num w:numId="25">
    <w:abstractNumId w:val="38"/>
  </w:num>
  <w:num w:numId="26">
    <w:abstractNumId w:val="40"/>
  </w:num>
  <w:num w:numId="27">
    <w:abstractNumId w:val="19"/>
  </w:num>
  <w:num w:numId="28">
    <w:abstractNumId w:val="23"/>
  </w:num>
  <w:num w:numId="29">
    <w:abstractNumId w:val="29"/>
  </w:num>
  <w:num w:numId="30">
    <w:abstractNumId w:val="33"/>
  </w:num>
  <w:num w:numId="31">
    <w:abstractNumId w:val="8"/>
  </w:num>
  <w:num w:numId="32">
    <w:abstractNumId w:val="17"/>
  </w:num>
  <w:num w:numId="33">
    <w:abstractNumId w:val="31"/>
  </w:num>
  <w:num w:numId="34">
    <w:abstractNumId w:val="42"/>
  </w:num>
  <w:num w:numId="35">
    <w:abstractNumId w:val="4"/>
  </w:num>
  <w:num w:numId="36">
    <w:abstractNumId w:val="7"/>
  </w:num>
  <w:num w:numId="37">
    <w:abstractNumId w:val="22"/>
  </w:num>
  <w:num w:numId="38">
    <w:abstractNumId w:val="12"/>
  </w:num>
  <w:num w:numId="39">
    <w:abstractNumId w:val="0"/>
  </w:num>
  <w:num w:numId="40">
    <w:abstractNumId w:val="15"/>
  </w:num>
  <w:num w:numId="41">
    <w:abstractNumId w:val="13"/>
  </w:num>
  <w:num w:numId="42">
    <w:abstractNumId w:val="41"/>
  </w:num>
  <w:num w:numId="43">
    <w:abstractNumId w:val="9"/>
  </w:num>
  <w:num w:numId="44">
    <w:abstractNumId w:val="3"/>
  </w:num>
  <w:num w:numId="45">
    <w:abstractNumId w:val="48"/>
  </w:num>
  <w:num w:numId="46">
    <w:abstractNumId w:val="30"/>
  </w:num>
  <w:num w:numId="47">
    <w:abstractNumId w:val="16"/>
  </w:num>
  <w:num w:numId="48">
    <w:abstractNumId w:val="1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pBdr/>
        <w:spacing w:after="240" w:afterAutospacing="0" w:before="0" w:beforeAutospacing="0" w:line="240" w:lineRule="auto"/>
        <w:ind w:right="0" w:hanging="357"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6"/>
    <w:link w:val="7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66"/>
    <w:link w:val="7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6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1"/>
    <w:next w:val="76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1"/>
    <w:next w:val="76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1"/>
    <w:next w:val="76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1"/>
    <w:next w:val="76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1"/>
    <w:next w:val="76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1"/>
    <w:next w:val="76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6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61"/>
    <w:next w:val="76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61"/>
    <w:next w:val="76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61"/>
    <w:next w:val="7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66"/>
    <w:link w:val="770"/>
    <w:uiPriority w:val="99"/>
    <w:pPr>
      <w:pBdr/>
      <w:spacing/>
      <w:ind/>
    </w:pPr>
  </w:style>
  <w:style w:type="character" w:styleId="45">
    <w:name w:val="Footer Char"/>
    <w:basedOn w:val="766"/>
    <w:link w:val="772"/>
    <w:uiPriority w:val="99"/>
    <w:pPr>
      <w:pBdr/>
      <w:spacing/>
      <w:ind/>
    </w:pPr>
  </w:style>
  <w:style w:type="paragraph" w:styleId="46">
    <w:name w:val="Caption"/>
    <w:basedOn w:val="761"/>
    <w:next w:val="7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  <w:pPr>
      <w:pBdr/>
      <w:spacing/>
      <w:ind/>
    </w:pPr>
  </w:style>
  <w:style w:type="table" w:styleId="49">
    <w:name w:val="Table Grid Light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802"/>
    <w:uiPriority w:val="99"/>
    <w:pPr>
      <w:pBdr/>
      <w:spacing/>
      <w:ind/>
    </w:pPr>
    <w:rPr>
      <w:sz w:val="18"/>
    </w:rPr>
  </w:style>
  <w:style w:type="paragraph" w:styleId="178">
    <w:name w:val="endnote text"/>
    <w:basedOn w:val="76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toc 4"/>
    <w:basedOn w:val="761"/>
    <w:next w:val="76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61"/>
    <w:next w:val="76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61"/>
    <w:next w:val="76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61"/>
    <w:next w:val="76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61"/>
    <w:next w:val="76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61"/>
    <w:next w:val="761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761"/>
    <w:next w:val="761"/>
    <w:uiPriority w:val="99"/>
    <w:unhideWhenUsed/>
    <w:pPr>
      <w:pBdr/>
      <w:spacing w:after="0" w:afterAutospacing="0"/>
      <w:ind/>
    </w:pPr>
  </w:style>
  <w:style w:type="paragraph" w:styleId="761" w:default="1">
    <w:name w:val="Normal"/>
    <w:qFormat/>
    <w:pPr>
      <w:pBdr/>
      <w:spacing/>
      <w:ind/>
    </w:pPr>
  </w:style>
  <w:style w:type="paragraph" w:styleId="762">
    <w:name w:val="Heading 1"/>
    <w:basedOn w:val="761"/>
    <w:next w:val="761"/>
    <w:link w:val="779"/>
    <w:uiPriority w:val="99"/>
    <w:qFormat/>
    <w:pPr>
      <w:keepNext w:val="true"/>
      <w:widowControl w:val="false"/>
      <w:pBdr/>
      <w:spacing w:after="60" w:before="240" w:line="360" w:lineRule="atLeast"/>
      <w:ind w:firstLine="0" w:left="0"/>
      <w:outlineLvl w:val="0"/>
    </w:pPr>
    <w:rPr>
      <w:rFonts w:eastAsia="Times New Roman" w:cstheme="minorHAnsi"/>
      <w:b/>
      <w:bCs/>
      <w:sz w:val="28"/>
      <w:szCs w:val="28"/>
      <w:lang w:val="en-GB"/>
    </w:rPr>
  </w:style>
  <w:style w:type="paragraph" w:styleId="763">
    <w:name w:val="Heading 2"/>
    <w:basedOn w:val="761"/>
    <w:next w:val="761"/>
    <w:link w:val="780"/>
    <w:uiPriority w:val="99"/>
    <w:qFormat/>
    <w:pPr>
      <w:keepNext w:val="true"/>
      <w:widowControl w:val="false"/>
      <w:pBdr/>
      <w:spacing w:after="60" w:before="240" w:line="360" w:lineRule="atLeast"/>
      <w:ind w:firstLine="0" w:left="0"/>
      <w:outlineLvl w:val="1"/>
    </w:pPr>
    <w:rPr>
      <w:rFonts w:eastAsia="Times New Roman" w:cstheme="minorHAnsi"/>
      <w:b/>
      <w:bCs/>
      <w:iCs/>
      <w:sz w:val="26"/>
      <w:szCs w:val="26"/>
      <w:lang w:val="en-GB"/>
    </w:rPr>
  </w:style>
  <w:style w:type="paragraph" w:styleId="764">
    <w:name w:val="Heading 3"/>
    <w:basedOn w:val="761"/>
    <w:next w:val="761"/>
    <w:link w:val="781"/>
    <w:uiPriority w:val="99"/>
    <w:qFormat/>
    <w:pPr>
      <w:keepNext w:val="true"/>
      <w:widowControl w:val="false"/>
      <w:pBdr/>
      <w:tabs>
        <w:tab w:val="num" w:leader="none" w:pos="360"/>
      </w:tabs>
      <w:spacing w:after="60" w:before="240" w:line="360" w:lineRule="atLeast"/>
      <w:ind w:hanging="360" w:left="360"/>
      <w:outlineLvl w:val="2"/>
    </w:pPr>
    <w:rPr>
      <w:rFonts w:eastAsia="Times New Roman" w:cstheme="minorHAnsi"/>
      <w:b/>
      <w:bCs/>
      <w:sz w:val="24"/>
      <w:szCs w:val="24"/>
      <w:lang w:val="en-GB"/>
    </w:rPr>
  </w:style>
  <w:style w:type="paragraph" w:styleId="765">
    <w:name w:val="Heading 4"/>
    <w:basedOn w:val="761"/>
    <w:next w:val="761"/>
    <w:link w:val="810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66" w:default="1">
    <w:name w:val="Default Paragraph Font"/>
    <w:uiPriority w:val="1"/>
    <w:semiHidden/>
    <w:unhideWhenUsed/>
    <w:pPr>
      <w:pBdr/>
      <w:spacing/>
      <w:ind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8" w:default="1">
    <w:name w:val="No List"/>
    <w:uiPriority w:val="99"/>
    <w:semiHidden/>
    <w:unhideWhenUsed/>
    <w:pPr>
      <w:pBdr/>
      <w:spacing/>
      <w:ind/>
    </w:pPr>
  </w:style>
  <w:style w:type="paragraph" w:styleId="769" w:customStyle="1">
    <w:name w:val="Default"/>
    <w:pPr>
      <w:pBdr/>
      <w:spacing w:after="0"/>
      <w:ind/>
    </w:pPr>
    <w:rPr>
      <w:rFonts w:ascii="Calibri" w:hAnsi="Calibri" w:cs="Calibri"/>
      <w:color w:val="000000"/>
      <w:sz w:val="24"/>
      <w:szCs w:val="24"/>
    </w:rPr>
  </w:style>
  <w:style w:type="paragraph" w:styleId="770">
    <w:name w:val="Header"/>
    <w:basedOn w:val="761"/>
    <w:link w:val="771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771" w:customStyle="1">
    <w:name w:val="Üst Bilgi Char"/>
    <w:basedOn w:val="766"/>
    <w:link w:val="770"/>
    <w:uiPriority w:val="99"/>
    <w:pPr>
      <w:pBdr/>
      <w:spacing/>
      <w:ind/>
    </w:pPr>
  </w:style>
  <w:style w:type="paragraph" w:styleId="772">
    <w:name w:val="Footer"/>
    <w:basedOn w:val="761"/>
    <w:link w:val="773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773" w:customStyle="1">
    <w:name w:val="Alt Bilgi Char"/>
    <w:basedOn w:val="766"/>
    <w:link w:val="772"/>
    <w:uiPriority w:val="99"/>
    <w:pPr>
      <w:pBdr/>
      <w:spacing/>
      <w:ind/>
    </w:pPr>
  </w:style>
  <w:style w:type="paragraph" w:styleId="774">
    <w:name w:val="Balloon Text"/>
    <w:basedOn w:val="761"/>
    <w:link w:val="775"/>
    <w:uiPriority w:val="99"/>
    <w:semiHidden/>
    <w:unhideWhenUsed/>
    <w:pPr>
      <w:pBdr/>
      <w:spacing w:after="0"/>
      <w:ind/>
    </w:pPr>
    <w:rPr>
      <w:rFonts w:ascii="Tahoma" w:hAnsi="Tahoma" w:cs="Tahoma"/>
      <w:sz w:val="16"/>
      <w:szCs w:val="16"/>
    </w:rPr>
  </w:style>
  <w:style w:type="character" w:styleId="775" w:customStyle="1">
    <w:name w:val="Balon Metni Char"/>
    <w:basedOn w:val="766"/>
    <w:link w:val="77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76">
    <w:name w:val="List Paragraph"/>
    <w:basedOn w:val="761"/>
    <w:uiPriority w:val="34"/>
    <w:qFormat/>
    <w:pPr>
      <w:pBdr/>
      <w:spacing/>
      <w:ind w:left="720"/>
      <w:contextualSpacing w:val="true"/>
    </w:pPr>
  </w:style>
  <w:style w:type="paragraph" w:styleId="777">
    <w:name w:val="No Spacing"/>
    <w:link w:val="778"/>
    <w:uiPriority w:val="1"/>
    <w:qFormat/>
    <w:pPr>
      <w:pBdr/>
      <w:spacing w:after="0"/>
      <w:ind/>
    </w:pPr>
    <w:rPr>
      <w:rFonts w:eastAsiaTheme="minorEastAsia"/>
    </w:rPr>
  </w:style>
  <w:style w:type="character" w:styleId="778" w:customStyle="1">
    <w:name w:val="Aralık Yok Char"/>
    <w:basedOn w:val="766"/>
    <w:link w:val="777"/>
    <w:uiPriority w:val="1"/>
    <w:pPr>
      <w:pBdr/>
      <w:spacing/>
      <w:ind/>
    </w:pPr>
    <w:rPr>
      <w:rFonts w:eastAsiaTheme="minorEastAsia"/>
    </w:rPr>
  </w:style>
  <w:style w:type="character" w:styleId="779" w:customStyle="1">
    <w:name w:val="Başlık 1 Char"/>
    <w:basedOn w:val="766"/>
    <w:link w:val="762"/>
    <w:uiPriority w:val="99"/>
    <w:pPr>
      <w:pBdr/>
      <w:spacing/>
      <w:ind/>
    </w:pPr>
    <w:rPr>
      <w:rFonts w:eastAsia="Times New Roman" w:cstheme="minorHAnsi"/>
      <w:b/>
      <w:bCs/>
      <w:sz w:val="28"/>
      <w:szCs w:val="28"/>
      <w:lang w:val="en-GB"/>
    </w:rPr>
  </w:style>
  <w:style w:type="character" w:styleId="780" w:customStyle="1">
    <w:name w:val="Başlık 2 Char"/>
    <w:basedOn w:val="766"/>
    <w:link w:val="763"/>
    <w:uiPriority w:val="99"/>
    <w:pPr>
      <w:pBdr/>
      <w:spacing/>
      <w:ind/>
    </w:pPr>
    <w:rPr>
      <w:rFonts w:eastAsia="Times New Roman" w:cstheme="minorHAnsi"/>
      <w:b/>
      <w:bCs/>
      <w:iCs/>
      <w:sz w:val="26"/>
      <w:szCs w:val="26"/>
      <w:lang w:val="en-GB"/>
    </w:rPr>
  </w:style>
  <w:style w:type="character" w:styleId="781" w:customStyle="1">
    <w:name w:val="Başlık 3 Char"/>
    <w:basedOn w:val="766"/>
    <w:link w:val="764"/>
    <w:uiPriority w:val="99"/>
    <w:pPr>
      <w:pBdr/>
      <w:spacing/>
      <w:ind/>
    </w:pPr>
    <w:rPr>
      <w:rFonts w:eastAsia="Times New Roman" w:cstheme="minorHAnsi"/>
      <w:b/>
      <w:bCs/>
      <w:sz w:val="24"/>
      <w:szCs w:val="24"/>
      <w:lang w:val="en-GB"/>
    </w:rPr>
  </w:style>
  <w:style w:type="paragraph" w:styleId="782" w:customStyle="1">
    <w:name w:val="Text 1"/>
    <w:basedOn w:val="761"/>
    <w:uiPriority w:val="99"/>
    <w:pPr>
      <w:widowControl w:val="false"/>
      <w:pBdr/>
      <w:spacing w:line="360" w:lineRule="atLeast"/>
      <w:ind w:firstLine="0" w:left="482"/>
    </w:pPr>
    <w:rPr>
      <w:rFonts w:ascii="Arial" w:hAnsi="Arial" w:eastAsia="Times New Roman" w:cs="Arial"/>
      <w:lang w:val="en-GB"/>
    </w:rPr>
  </w:style>
  <w:style w:type="character" w:styleId="783">
    <w:name w:val="page number"/>
    <w:basedOn w:val="766"/>
    <w:uiPriority w:val="99"/>
    <w:pPr>
      <w:pBdr/>
      <w:spacing/>
      <w:ind/>
    </w:pPr>
    <w:rPr>
      <w:rFonts w:cs="Times New Roman"/>
    </w:rPr>
  </w:style>
  <w:style w:type="character" w:styleId="784">
    <w:name w:val="Hyperlink"/>
    <w:basedOn w:val="766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5">
    <w:name w:val="TOC Heading"/>
    <w:basedOn w:val="762"/>
    <w:next w:val="761"/>
    <w:uiPriority w:val="39"/>
    <w:unhideWhenUsed/>
    <w:qFormat/>
    <w:pPr>
      <w:keepLines w:val="true"/>
      <w:widowControl w:val="true"/>
      <w:pBdr/>
      <w:spacing w:after="0" w:before="480" w:line="276" w:lineRule="auto"/>
      <w:ind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lang w:val="tr-TR"/>
    </w:rPr>
  </w:style>
  <w:style w:type="paragraph" w:styleId="786">
    <w:name w:val="toc 1"/>
    <w:basedOn w:val="761"/>
    <w:next w:val="761"/>
    <w:uiPriority w:val="39"/>
    <w:unhideWhenUsed/>
    <w:qFormat/>
    <w:pPr>
      <w:pBdr/>
      <w:tabs>
        <w:tab w:val="right" w:leader="dot" w:pos="9061"/>
      </w:tabs>
      <w:spacing w:after="100"/>
      <w:ind w:left="0"/>
    </w:pPr>
  </w:style>
  <w:style w:type="paragraph" w:styleId="787">
    <w:name w:val="toc 2"/>
    <w:basedOn w:val="761"/>
    <w:next w:val="761"/>
    <w:uiPriority w:val="39"/>
    <w:unhideWhenUsed/>
    <w:qFormat/>
    <w:pPr>
      <w:pBdr/>
      <w:spacing w:after="100"/>
      <w:ind w:left="220"/>
    </w:pPr>
  </w:style>
  <w:style w:type="paragraph" w:styleId="788">
    <w:name w:val="toc 3"/>
    <w:basedOn w:val="761"/>
    <w:next w:val="761"/>
    <w:uiPriority w:val="39"/>
    <w:unhideWhenUsed/>
    <w:qFormat/>
    <w:pPr>
      <w:pBdr/>
      <w:spacing w:after="100"/>
      <w:ind w:left="440"/>
    </w:pPr>
  </w:style>
  <w:style w:type="table" w:styleId="789">
    <w:name w:val="Table Grid"/>
    <w:basedOn w:val="767"/>
    <w:uiPriority w:val="39"/>
    <w:pPr>
      <w:pBdr/>
      <w:spacing w:after="0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Medium Grid 1 Accent 2"/>
    <w:basedOn w:val="767"/>
    <w:uiPriority w:val="67"/>
    <w:pPr>
      <w:pBdr/>
      <w:spacing w:after="0"/>
      <w:ind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ght List Accent 2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ght List Accent 4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ght List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Medium Grid 2 Accent 2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5" w:customStyle="1">
    <w:name w:val="SubTitle 1"/>
    <w:basedOn w:val="761"/>
    <w:next w:val="761"/>
    <w:pPr>
      <w:widowControl w:val="false"/>
      <w:pBdr/>
      <w:spacing w:line="360" w:lineRule="atLeast"/>
      <w:ind w:firstLine="0" w:left="0"/>
      <w:jc w:val="center"/>
    </w:pPr>
    <w:rPr>
      <w:rFonts w:ascii="Arial" w:hAnsi="Arial" w:eastAsia="Times New Roman" w:cs="Arial"/>
      <w:b/>
      <w:sz w:val="40"/>
      <w:lang w:val="en-GB"/>
    </w:rPr>
  </w:style>
  <w:style w:type="character" w:styleId="796">
    <w:name w:val="annotation reference"/>
    <w:basedOn w:val="76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97">
    <w:name w:val="annotation text"/>
    <w:basedOn w:val="761"/>
    <w:link w:val="79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798" w:customStyle="1">
    <w:name w:val="Açıklama Metni Char"/>
    <w:basedOn w:val="766"/>
    <w:link w:val="797"/>
    <w:uiPriority w:val="99"/>
    <w:semiHidden/>
    <w:pPr>
      <w:pBdr/>
      <w:spacing/>
      <w:ind/>
    </w:pPr>
    <w:rPr>
      <w:sz w:val="20"/>
      <w:szCs w:val="20"/>
    </w:rPr>
  </w:style>
  <w:style w:type="paragraph" w:styleId="799">
    <w:name w:val="annotation subject"/>
    <w:basedOn w:val="797"/>
    <w:next w:val="797"/>
    <w:link w:val="800"/>
    <w:uiPriority w:val="99"/>
    <w:semiHidden/>
    <w:unhideWhenUsed/>
    <w:pPr>
      <w:pBdr/>
      <w:spacing/>
      <w:ind/>
    </w:pPr>
    <w:rPr>
      <w:b/>
      <w:bCs/>
    </w:rPr>
  </w:style>
  <w:style w:type="character" w:styleId="800" w:customStyle="1">
    <w:name w:val="Açıklama Konusu Char"/>
    <w:basedOn w:val="798"/>
    <w:link w:val="79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801">
    <w:name w:val="Revision"/>
    <w:hidden/>
    <w:uiPriority w:val="99"/>
    <w:semiHidden/>
    <w:pPr>
      <w:pBdr/>
      <w:spacing w:after="0"/>
      <w:ind w:firstLine="0" w:left="0"/>
      <w:jc w:val="left"/>
    </w:pPr>
  </w:style>
  <w:style w:type="paragraph" w:styleId="802">
    <w:name w:val="footnote text"/>
    <w:basedOn w:val="761"/>
    <w:link w:val="803"/>
    <w:uiPriority w:val="99"/>
    <w:unhideWhenUsed/>
    <w:pPr>
      <w:pBdr/>
      <w:spacing w:after="0"/>
      <w:ind/>
    </w:pPr>
    <w:rPr>
      <w:sz w:val="20"/>
      <w:szCs w:val="20"/>
    </w:rPr>
  </w:style>
  <w:style w:type="character" w:styleId="803" w:customStyle="1">
    <w:name w:val="Dipnot Metni Char"/>
    <w:basedOn w:val="766"/>
    <w:link w:val="802"/>
    <w:uiPriority w:val="99"/>
    <w:pPr>
      <w:pBdr/>
      <w:spacing/>
      <w:ind/>
    </w:pPr>
    <w:rPr>
      <w:sz w:val="20"/>
      <w:szCs w:val="20"/>
    </w:rPr>
  </w:style>
  <w:style w:type="character" w:styleId="804">
    <w:name w:val="footnote reference"/>
    <w:basedOn w:val="766"/>
    <w:unhideWhenUsed/>
    <w:pPr>
      <w:pBdr/>
      <w:spacing/>
      <w:ind/>
    </w:pPr>
    <w:rPr>
      <w:vertAlign w:val="superscript"/>
    </w:rPr>
  </w:style>
  <w:style w:type="table" w:styleId="805">
    <w:name w:val="Light Shading Accent 1"/>
    <w:basedOn w:val="767"/>
    <w:uiPriority w:val="60"/>
    <w:pPr>
      <w:pBdr/>
      <w:spacing w:after="0"/>
      <w:ind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ght List Accent 1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Medium Grid 2 Accent 1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Dark List Accent 1"/>
    <w:basedOn w:val="767"/>
    <w:uiPriority w:val="70"/>
    <w:pPr>
      <w:pBdr/>
      <w:spacing w:after="0"/>
      <w:ind/>
    </w:pPr>
    <w:rPr>
      <w:color w:val="ffffff" w:themeColor="background1"/>
    </w:rPr>
    <w:tblPr>
      <w:tblStyleRowBandSize w:val="1"/>
      <w:tblStyleColBandSize w:val="1"/>
      <w:tblBorders/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Medium List 2 Accent 1"/>
    <w:basedOn w:val="767"/>
    <w:uiPriority w:val="66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0" w:customStyle="1">
    <w:name w:val="Başlık 4 Char"/>
    <w:basedOn w:val="766"/>
    <w:link w:val="765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811">
    <w:name w:val="Light Shading Accent 6"/>
    <w:basedOn w:val="767"/>
    <w:uiPriority w:val="60"/>
    <w:pPr>
      <w:pBdr/>
      <w:spacing w:after="0"/>
      <w:ind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ght List Accent 6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Medium Grid 3 Accent 6"/>
    <w:basedOn w:val="767"/>
    <w:uiPriority w:val="69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Açık Liste - Vurgu 11"/>
    <w:basedOn w:val="767"/>
    <w:next w:val="806"/>
    <w:uiPriority w:val="61"/>
    <w:pPr>
      <w:pBdr/>
      <w:spacing w:after="0"/>
      <w:ind w:firstLine="0" w:left="0"/>
      <w:jc w:val="left"/>
    </w:pPr>
    <w:rPr>
      <w:rFonts w:ascii="Calibri" w:hAnsi="Calibri" w:eastAsia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Medium Grid 2 Accent 6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ght Shading Accent 5"/>
    <w:basedOn w:val="767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ght List Accent 5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Medium Grid 2 Accent 5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9" w:customStyle="1">
    <w:name w:val="Dipnot Metni Char1"/>
    <w:uiPriority w:val="99"/>
    <w:pPr>
      <w:pBdr/>
      <w:spacing/>
      <w:ind/>
    </w:pPr>
    <w:rPr>
      <w:rFonts w:ascii="Calibri" w:hAnsi="Calibri" w:eastAsia="Calibri"/>
      <w:lang w:eastAsia="en-US"/>
    </w:rPr>
  </w:style>
  <w:style w:type="table" w:styleId="820" w:customStyle="1">
    <w:name w:val="Açık Gölgeleme - Vurgu 51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Açık Gölgeleme - Vurgu 52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Medium Shading 1 Accent 5"/>
    <w:basedOn w:val="767"/>
    <w:uiPriority w:val="63"/>
    <w:pPr>
      <w:pBdr/>
      <w:spacing w:after="0"/>
      <w:ind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Açık Liste - Vurgu 51"/>
    <w:basedOn w:val="767"/>
    <w:next w:val="81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 w:customStyle="1">
    <w:name w:val="3-normalyaz"/>
    <w:basedOn w:val="761"/>
    <w:pPr>
      <w:pBdr/>
      <w:spacing w:after="100" w:afterAutospacing="1" w:before="100" w:beforeAutospacing="1"/>
      <w:ind w:firstLine="0" w:left="0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825">
    <w:name w:val="FollowedHyperlink"/>
    <w:basedOn w:val="76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table" w:styleId="826" w:customStyle="1">
    <w:name w:val="Açık Liste - Vurgu 52"/>
    <w:basedOn w:val="767"/>
    <w:next w:val="81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e Tablo 4 - Vurgu 31"/>
    <w:basedOn w:val="767"/>
    <w:uiPriority w:val="49"/>
    <w:pPr>
      <w:pBdr/>
      <w:spacing w:after="0"/>
      <w:ind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Kılavuz Tablo 5 Koyu - Vurgu 31"/>
    <w:basedOn w:val="767"/>
    <w:uiPriority w:val="50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e Tablo 3 - Vurgu 31"/>
    <w:basedOn w:val="767"/>
    <w:uiPriority w:val="48"/>
    <w:pPr>
      <w:pBdr/>
      <w:spacing w:after="0"/>
      <w:ind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right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e Tablo 7 Renkli - Vurgu 31"/>
    <w:basedOn w:val="767"/>
    <w:uiPriority w:val="52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  <w:jc w:val="right"/>
      </w:pPr>
      <w:tblPr>
        <w:tblBorders/>
      </w:tblPr>
      <w:tcPr>
        <w:shd w:val="clear" w:color="auto" w:fill="ffffff" w:themeFill="background1"/>
        <w:tcBorders>
          <w:right w:val="single" w:color="9bbb59" w:themeColor="accent3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bottom w:val="single" w:color="9bbb59" w:themeColor="accent3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single" w:color="9bbb59" w:themeColor="accent3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lef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right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left w:val="none" w:color="000000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e Tablo 6 Renkli - Vurgu 31"/>
    <w:basedOn w:val="767"/>
    <w:uiPriority w:val="51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Kılavuz Tablo 7 Renkli - Vurgu 31"/>
    <w:basedOn w:val="767"/>
    <w:uiPriority w:val="52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iCs/>
      </w:rPr>
      <w:pPr>
        <w:pBdr/>
        <w:spacing/>
        <w:ind/>
        <w:jc w:val="right"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bottom w:val="single" w:color="c2d69b" w:themeColor="accent3" w:themeTint="99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bottom w:val="single" w:color="c2d69b" w:themeColor="accent3" w:themeTint="99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Açık Gölgeleme - Vurgu 53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 w:customStyle="1">
    <w:name w:val="LG Paragraf"/>
    <w:basedOn w:val="761"/>
    <w:link w:val="835"/>
    <w:qFormat/>
    <w:pPr>
      <w:pBdr/>
      <w:spacing w:after="0" w:before="120" w:line="300" w:lineRule="auto"/>
      <w:ind w:firstLine="720" w:left="0"/>
    </w:pPr>
    <w:rPr>
      <w:rFonts w:ascii="Times New Roman" w:hAnsi="Times New Roman" w:cs="Courier New"/>
      <w:sz w:val="24"/>
      <w:szCs w:val="24"/>
    </w:rPr>
  </w:style>
  <w:style w:type="character" w:styleId="835" w:customStyle="1">
    <w:name w:val="LG Paragraf Char"/>
    <w:basedOn w:val="766"/>
    <w:link w:val="834"/>
    <w:pPr>
      <w:pBdr/>
      <w:spacing/>
      <w:ind/>
    </w:pPr>
    <w:rPr>
      <w:rFonts w:ascii="Times New Roman" w:hAnsi="Times New Roman" w:cs="Courier New"/>
      <w:sz w:val="24"/>
      <w:szCs w:val="24"/>
    </w:rPr>
  </w:style>
  <w:style w:type="table" w:styleId="836">
    <w:name w:val="Grid Table 5 Dark Accent 4"/>
    <w:basedOn w:val="767"/>
    <w:uiPriority w:val="50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 w:customStyle="1">
    <w:name w:val="Decimal Aligned"/>
    <w:basedOn w:val="761"/>
    <w:uiPriority w:val="40"/>
    <w:qFormat/>
    <w:pPr>
      <w:pBdr/>
      <w:tabs>
        <w:tab w:val="decimal" w:leader="none" w:pos="360"/>
      </w:tabs>
      <w:spacing w:after="200" w:line="276" w:lineRule="auto"/>
      <w:ind w:firstLine="0" w:left="0"/>
      <w:jc w:val="left"/>
    </w:pPr>
    <w:rPr>
      <w:rFonts w:cs="Times New Roman" w:eastAsiaTheme="minorEastAsia"/>
      <w:lang w:eastAsia="tr-TR"/>
    </w:rPr>
  </w:style>
  <w:style w:type="character" w:styleId="838">
    <w:name w:val="Subtle Emphasis"/>
    <w:basedOn w:val="766"/>
    <w:uiPriority w:val="19"/>
    <w:qFormat/>
    <w:pPr>
      <w:pBdr/>
      <w:spacing/>
      <w:ind/>
    </w:pPr>
    <w:rPr>
      <w:i/>
      <w:iCs/>
    </w:rPr>
  </w:style>
  <w:style w:type="table" w:styleId="839">
    <w:name w:val="Medium Shading 2 Accent 5"/>
    <w:basedOn w:val="767"/>
    <w:uiPriority w:val="64"/>
    <w:pPr>
      <w:pBdr/>
      <w:spacing w:after="0"/>
      <w:ind w:firstLine="0" w:left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0" w:customStyle="1">
    <w:name w:val="docdata"/>
    <w:basedOn w:val="766"/>
    <w:pPr>
      <w:pBdr/>
      <w:spacing/>
      <w:ind/>
    </w:pPr>
  </w:style>
  <w:style w:type="table" w:styleId="841">
    <w:name w:val="Grid Table 4 Accent 4"/>
    <w:basedOn w:val="767"/>
    <w:uiPriority w:val="49"/>
    <w:pPr>
      <w:pBdr/>
      <w:spacing w:after="0"/>
      <w:ind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0244-F1D9-46BF-ABFA-D386BB0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uozturk@bakka.gov.tr</dc:creator>
  <cp:keywords/>
  <dc:description/>
  <cp:lastModifiedBy>  Ümran ÖZTÜRK CAN</cp:lastModifiedBy>
  <cp:revision>4</cp:revision>
  <dcterms:created xsi:type="dcterms:W3CDTF">2024-03-06T07:40:00Z</dcterms:created>
  <dcterms:modified xsi:type="dcterms:W3CDTF">2024-03-08T13:29:40Z</dcterms:modified>
</cp:coreProperties>
</file>