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B2" w:rsidRPr="00047BD9" w:rsidRDefault="00244DB2" w:rsidP="00244DB2">
      <w:pPr>
        <w:autoSpaceDE w:val="0"/>
        <w:autoSpaceDN w:val="0"/>
        <w:adjustRightInd w:val="0"/>
        <w:spacing w:line="276" w:lineRule="auto"/>
        <w:rPr>
          <w:rFonts w:ascii="Tahoma" w:hAnsi="Tahoma" w:cs="Tahoma"/>
          <w:bCs/>
          <w:sz w:val="20"/>
          <w:szCs w:val="20"/>
        </w:rPr>
      </w:pPr>
      <w:r w:rsidRPr="00047BD9">
        <w:rPr>
          <w:rFonts w:ascii="Tahoma" w:hAnsi="Tahoma" w:cs="Tahoma"/>
          <w:b/>
          <w:sz w:val="20"/>
          <w:szCs w:val="20"/>
        </w:rPr>
        <w:t xml:space="preserve">Şablon 2: </w:t>
      </w:r>
      <w:r w:rsidRPr="00047BD9">
        <w:rPr>
          <w:rFonts w:ascii="Tahoma" w:hAnsi="Tahoma" w:cs="Tahoma"/>
          <w:b/>
          <w:bCs/>
          <w:sz w:val="20"/>
          <w:szCs w:val="20"/>
        </w:rPr>
        <w:t xml:space="preserve">Beyanname </w:t>
      </w:r>
    </w:p>
    <w:p w:rsidR="00244DB2" w:rsidRPr="00047BD9" w:rsidRDefault="00244DB2" w:rsidP="00244DB2">
      <w:pPr>
        <w:autoSpaceDE w:val="0"/>
        <w:autoSpaceDN w:val="0"/>
        <w:adjustRightInd w:val="0"/>
        <w:spacing w:line="276" w:lineRule="auto"/>
        <w:ind w:left="142"/>
        <w:rPr>
          <w:rFonts w:ascii="Tahoma" w:hAnsi="Tahoma" w:cs="Tahoma"/>
          <w:bCs/>
          <w:color w:val="000000"/>
          <w:spacing w:val="-4"/>
          <w:sz w:val="20"/>
          <w:szCs w:val="20"/>
        </w:rPr>
      </w:pPr>
    </w:p>
    <w:p w:rsidR="00244DB2" w:rsidRPr="00047BD9" w:rsidRDefault="00244DB2" w:rsidP="00244DB2">
      <w:pPr>
        <w:jc w:val="center"/>
        <w:rPr>
          <w:rFonts w:ascii="Tahoma" w:hAnsi="Tahoma" w:cs="Tahoma"/>
          <w:b/>
          <w:szCs w:val="22"/>
        </w:rPr>
      </w:pPr>
      <w:r w:rsidRPr="00047BD9">
        <w:rPr>
          <w:rFonts w:ascii="Tahoma" w:hAnsi="Tahoma" w:cs="Tahoma"/>
          <w:b/>
        </w:rPr>
        <w:t>BATI KARADENİZ KALKINMA AJANSI GENEL SEKRETERLİĞİNE</w:t>
      </w:r>
    </w:p>
    <w:p w:rsidR="00244DB2" w:rsidRPr="006E0051" w:rsidRDefault="00244DB2" w:rsidP="00244DB2">
      <w:pPr>
        <w:spacing w:line="276" w:lineRule="auto"/>
        <w:rPr>
          <w:rFonts w:ascii="Tahoma" w:hAnsi="Tahoma" w:cs="Tahoma"/>
          <w:sz w:val="20"/>
          <w:szCs w:val="20"/>
        </w:rPr>
      </w:pPr>
      <w:r w:rsidRPr="006E0051">
        <w:rPr>
          <w:rFonts w:ascii="Tahoma" w:hAnsi="Tahoma" w:cs="Tahoma"/>
          <w:sz w:val="20"/>
          <w:szCs w:val="20"/>
        </w:rPr>
        <w:t xml:space="preserve">Aşağıda belirtilen hususlar </w:t>
      </w:r>
      <w:r>
        <w:rPr>
          <w:rFonts w:ascii="Tahoma" w:hAnsi="Tahoma" w:cs="Tahoma"/>
          <w:sz w:val="20"/>
          <w:szCs w:val="20"/>
        </w:rPr>
        <w:t>Batı Karadeniz Kalkınma Ajansı</w:t>
      </w:r>
      <w:r w:rsidRPr="006E0051">
        <w:rPr>
          <w:rFonts w:ascii="Tahoma" w:hAnsi="Tahoma" w:cs="Tahoma"/>
          <w:sz w:val="20"/>
          <w:szCs w:val="20"/>
        </w:rPr>
        <w:t>na yapmış olduğumuz proje başvurusu çerçevesinde incelenmiş olup sahibi/ortağı olduğumuz proje başvurumuza ilişkin başvuru sahibi ve ortağı olarak;</w:t>
      </w:r>
    </w:p>
    <w:p w:rsidR="00244DB2" w:rsidRPr="006E0051" w:rsidRDefault="00244DB2" w:rsidP="00244DB2">
      <w:pPr>
        <w:pStyle w:val="ListeParagraf"/>
        <w:numPr>
          <w:ilvl w:val="0"/>
          <w:numId w:val="1"/>
        </w:numPr>
        <w:spacing w:line="276" w:lineRule="auto"/>
        <w:rPr>
          <w:rFonts w:ascii="Tahoma" w:hAnsi="Tahoma" w:cs="Tahoma"/>
          <w:sz w:val="20"/>
          <w:szCs w:val="20"/>
        </w:rPr>
      </w:pPr>
      <w:r w:rsidRPr="006E0051">
        <w:rPr>
          <w:rFonts w:ascii="Tahoma" w:hAnsi="Tahoma" w:cs="Tahoma"/>
          <w:sz w:val="20"/>
          <w:szCs w:val="20"/>
        </w:rPr>
        <w:t>Aynı proje ve/veya faaliyet için başka kaynaklardan (Avrupa Birliği, Büyükelçilikler, Dünya Bankası, Birleşmiş Milletler Kalkınma Programı, TKDK, KOSGEB, Bakanlıklar vb.) desteklenen aynı proje ve/veya faaliyet için destek alınmadığını,</w:t>
      </w:r>
    </w:p>
    <w:p w:rsidR="00244DB2" w:rsidRPr="006E0051" w:rsidRDefault="00244DB2" w:rsidP="00244DB2">
      <w:pPr>
        <w:pStyle w:val="ListeParagraf"/>
        <w:numPr>
          <w:ilvl w:val="0"/>
          <w:numId w:val="1"/>
        </w:numPr>
        <w:spacing w:line="276" w:lineRule="auto"/>
        <w:rPr>
          <w:rFonts w:ascii="Tahoma" w:hAnsi="Tahoma" w:cs="Tahoma"/>
          <w:iCs/>
          <w:sz w:val="20"/>
          <w:szCs w:val="20"/>
        </w:rPr>
      </w:pPr>
      <w:r w:rsidRPr="006E0051">
        <w:rPr>
          <w:rFonts w:ascii="Tahoma" w:hAnsi="Tahoma" w:cs="Tahoma"/>
          <w:sz w:val="20"/>
          <w:szCs w:val="20"/>
        </w:rPr>
        <w:t>Aynı proje ve/veya faaliyet için 15 Haziran 2012 tarih ve 2012/3305 sayılı</w:t>
      </w:r>
      <w:r w:rsidRPr="006E0051">
        <w:rPr>
          <w:rFonts w:ascii="Tahoma" w:hAnsi="Tahoma" w:cs="Tahoma"/>
          <w:b/>
          <w:sz w:val="20"/>
          <w:szCs w:val="20"/>
        </w:rPr>
        <w:t xml:space="preserve"> Yatırımlarda Devlet Yardımları Hakkında Karar </w:t>
      </w:r>
      <w:r w:rsidRPr="006E0051">
        <w:rPr>
          <w:rFonts w:ascii="Tahoma" w:hAnsi="Tahoma" w:cs="Tahoma"/>
          <w:sz w:val="20"/>
          <w:szCs w:val="20"/>
        </w:rPr>
        <w:t xml:space="preserve">başlıklı </w:t>
      </w:r>
      <w:r w:rsidRPr="006E0051">
        <w:rPr>
          <w:rFonts w:ascii="Tahoma" w:hAnsi="Tahoma" w:cs="Tahoma"/>
          <w:b/>
          <w:sz w:val="20"/>
          <w:szCs w:val="20"/>
        </w:rPr>
        <w:t xml:space="preserve">Bakanlar Kurulu Kararı </w:t>
      </w:r>
      <w:r w:rsidRPr="006E0051">
        <w:rPr>
          <w:rFonts w:ascii="Tahoma" w:hAnsi="Tahoma" w:cs="Tahoma"/>
          <w:iCs/>
          <w:sz w:val="20"/>
          <w:szCs w:val="20"/>
        </w:rPr>
        <w:t>kapsamındaki destek unsurlarından</w:t>
      </w:r>
      <w:r>
        <w:rPr>
          <w:rFonts w:ascii="Tahoma" w:hAnsi="Tahoma" w:cs="Tahoma"/>
          <w:iCs/>
          <w:sz w:val="20"/>
          <w:szCs w:val="20"/>
        </w:rPr>
        <w:t xml:space="preserve"> / </w:t>
      </w:r>
      <w:r w:rsidRPr="006E0051">
        <w:rPr>
          <w:rFonts w:ascii="Tahoma" w:hAnsi="Tahoma" w:cs="Tahoma"/>
          <w:iCs/>
          <w:sz w:val="20"/>
          <w:szCs w:val="20"/>
        </w:rPr>
        <w:t>desteklerinden yararlanılmadığını,</w:t>
      </w:r>
    </w:p>
    <w:p w:rsidR="00244DB2" w:rsidRPr="006E0051" w:rsidRDefault="00244DB2" w:rsidP="00244DB2">
      <w:pPr>
        <w:pStyle w:val="ListeParagraf"/>
        <w:numPr>
          <w:ilvl w:val="0"/>
          <w:numId w:val="1"/>
        </w:numPr>
        <w:spacing w:line="276" w:lineRule="auto"/>
        <w:rPr>
          <w:rFonts w:ascii="Tahoma" w:hAnsi="Tahoma" w:cs="Tahoma"/>
          <w:iCs/>
          <w:sz w:val="20"/>
          <w:szCs w:val="20"/>
        </w:rPr>
      </w:pPr>
      <w:r w:rsidRPr="00F1754C">
        <w:rPr>
          <w:rFonts w:ascii="Tahoma" w:hAnsi="Tahoma" w:cs="Tahoma"/>
          <w:sz w:val="20"/>
          <w:szCs w:val="20"/>
        </w:rPr>
        <w:t xml:space="preserve">Finansman Desteği programı kapsamında alımı desteklenen makine, teçhizat, yazılım, malzeme ve sistemler ve bunlar üzerindeki fikri mülkiyet hakları Yararlanıcıya aittir. Sözleşme kapsamında sağlanan tesis, makine, </w:t>
      </w:r>
      <w:proofErr w:type="gramStart"/>
      <w:r w:rsidRPr="00F1754C">
        <w:rPr>
          <w:rFonts w:ascii="Tahoma" w:hAnsi="Tahoma" w:cs="Tahoma"/>
          <w:sz w:val="20"/>
          <w:szCs w:val="20"/>
        </w:rPr>
        <w:t>ekipman</w:t>
      </w:r>
      <w:proofErr w:type="gramEnd"/>
      <w:r w:rsidRPr="00F1754C">
        <w:rPr>
          <w:rFonts w:ascii="Tahoma" w:hAnsi="Tahoma" w:cs="Tahoma"/>
          <w:sz w:val="20"/>
          <w:szCs w:val="20"/>
        </w:rPr>
        <w:t>, teçhizat ve diğer malzemeler üzerinde kredi borcu sona ermeden üçüncü lehine ayni ya da şahsi hak tesis edilemez, aksi halde sözleşmenin ilgi</w:t>
      </w:r>
      <w:r>
        <w:rPr>
          <w:rFonts w:ascii="Tahoma" w:hAnsi="Tahoma" w:cs="Tahoma"/>
          <w:sz w:val="20"/>
          <w:szCs w:val="20"/>
        </w:rPr>
        <w:t>li yaptırım maddelerinin uygulanacağını</w:t>
      </w:r>
      <w:r w:rsidRPr="006E0051">
        <w:rPr>
          <w:rFonts w:ascii="Tahoma" w:hAnsi="Tahoma" w:cs="Tahoma"/>
          <w:sz w:val="20"/>
          <w:szCs w:val="20"/>
        </w:rPr>
        <w:t xml:space="preserve">, </w:t>
      </w:r>
    </w:p>
    <w:p w:rsidR="00244DB2" w:rsidRPr="006E0051" w:rsidRDefault="00244DB2" w:rsidP="00244DB2">
      <w:pPr>
        <w:pStyle w:val="ListeParagraf"/>
        <w:numPr>
          <w:ilvl w:val="0"/>
          <w:numId w:val="1"/>
        </w:numPr>
        <w:spacing w:line="276" w:lineRule="auto"/>
        <w:rPr>
          <w:rFonts w:ascii="Tahoma" w:hAnsi="Tahoma" w:cs="Tahoma"/>
          <w:sz w:val="20"/>
          <w:szCs w:val="20"/>
        </w:rPr>
      </w:pPr>
      <w:r w:rsidRPr="006E0051">
        <w:rPr>
          <w:rFonts w:ascii="Tahoma" w:hAnsi="Tahoma" w:cs="Tahoma"/>
          <w:sz w:val="20"/>
          <w:szCs w:val="20"/>
        </w:rPr>
        <w:t>Başvuruda bulunulan proje ve/veya faaliyet için Ajans</w:t>
      </w:r>
      <w:r>
        <w:rPr>
          <w:rFonts w:ascii="Tahoma" w:hAnsi="Tahoma" w:cs="Tahoma"/>
          <w:sz w:val="20"/>
          <w:szCs w:val="20"/>
        </w:rPr>
        <w:t>/KOSGEB</w:t>
      </w:r>
      <w:r w:rsidRPr="006E0051">
        <w:rPr>
          <w:rFonts w:ascii="Tahoma" w:hAnsi="Tahoma" w:cs="Tahoma"/>
          <w:sz w:val="20"/>
          <w:szCs w:val="20"/>
        </w:rPr>
        <w:t xml:space="preserve"> tarafından sağlanacak destek tutarının yüzde üçü (</w:t>
      </w:r>
      <w:r w:rsidRPr="006E0051">
        <w:rPr>
          <w:rFonts w:ascii="Tahoma" w:hAnsi="Tahoma" w:cs="Tahoma"/>
          <w:b/>
          <w:sz w:val="20"/>
          <w:szCs w:val="20"/>
        </w:rPr>
        <w:t>%3</w:t>
      </w:r>
      <w:r w:rsidRPr="006E0051">
        <w:rPr>
          <w:rFonts w:ascii="Tahoma" w:hAnsi="Tahoma" w:cs="Tahoma"/>
          <w:sz w:val="20"/>
          <w:szCs w:val="20"/>
        </w:rPr>
        <w:t xml:space="preserve">) kadar ya da daha fazla bir meblağ için, herhangi bir nedenle hakkımızda kesinleşmiş haciz işlemi bulunmadığını, </w:t>
      </w:r>
    </w:p>
    <w:p w:rsidR="00244DB2" w:rsidRPr="006E0051" w:rsidRDefault="00244DB2" w:rsidP="00244DB2">
      <w:pPr>
        <w:pStyle w:val="ListeParagraf"/>
        <w:numPr>
          <w:ilvl w:val="0"/>
          <w:numId w:val="1"/>
        </w:numPr>
        <w:spacing w:line="276" w:lineRule="auto"/>
        <w:rPr>
          <w:rFonts w:ascii="Tahoma" w:hAnsi="Tahoma" w:cs="Tahoma"/>
          <w:sz w:val="20"/>
          <w:szCs w:val="20"/>
        </w:rPr>
      </w:pPr>
      <w:r w:rsidRPr="006E0051">
        <w:rPr>
          <w:rFonts w:ascii="Tahoma" w:hAnsi="Tahoma" w:cs="Tahoma"/>
          <w:sz w:val="20"/>
          <w:szCs w:val="20"/>
        </w:rPr>
        <w:t xml:space="preserve">Başvuru sahibi ve ortaklarının, Kalkınma Ajansları Proje ve Faaliyet Destekleme Yönetmeliği’nin 26. maddesi uyarınca proje hesabını kendi adına açma, bu hesaba para aktarma ve bu hesaptan harcama yapma ehliyetine sahip olduğunu, </w:t>
      </w:r>
    </w:p>
    <w:p w:rsidR="00244DB2" w:rsidRPr="006E0051" w:rsidRDefault="00244DB2" w:rsidP="00244DB2">
      <w:pPr>
        <w:pStyle w:val="ListeParagraf"/>
        <w:numPr>
          <w:ilvl w:val="0"/>
          <w:numId w:val="1"/>
        </w:numPr>
        <w:spacing w:line="276" w:lineRule="auto"/>
        <w:rPr>
          <w:rFonts w:ascii="Tahoma" w:hAnsi="Tahoma" w:cs="Tahoma"/>
          <w:sz w:val="20"/>
          <w:szCs w:val="20"/>
        </w:rPr>
      </w:pPr>
      <w:r w:rsidRPr="006E0051">
        <w:rPr>
          <w:rFonts w:ascii="Tahoma" w:hAnsi="Tahoma" w:cs="Tahoma"/>
          <w:sz w:val="20"/>
          <w:szCs w:val="20"/>
        </w:rPr>
        <w:t xml:space="preserve">Başvuru sahibi tarafından proje ile birlikte teslim edilen destekleyici belgelerin (her türlü onay, izin, ruhsat vb. </w:t>
      </w:r>
      <w:proofErr w:type="gramStart"/>
      <w:r w:rsidRPr="006E0051">
        <w:rPr>
          <w:rFonts w:ascii="Tahoma" w:hAnsi="Tahoma" w:cs="Tahoma"/>
          <w:sz w:val="20"/>
          <w:szCs w:val="20"/>
        </w:rPr>
        <w:t>dahil</w:t>
      </w:r>
      <w:proofErr w:type="gramEnd"/>
      <w:r w:rsidRPr="006E0051">
        <w:rPr>
          <w:rFonts w:ascii="Tahoma" w:hAnsi="Tahoma" w:cs="Tahoma"/>
          <w:sz w:val="20"/>
          <w:szCs w:val="20"/>
        </w:rPr>
        <w:t xml:space="preserve"> olmak üzere), Ajans ile sözleşmenin imzalanmasının ardından tüm proje faaliyetlerinin başlatılması için yeterli olduğunu,</w:t>
      </w:r>
    </w:p>
    <w:p w:rsidR="00244DB2" w:rsidRDefault="00244DB2" w:rsidP="00244DB2">
      <w:pPr>
        <w:pStyle w:val="ListeParagraf"/>
        <w:numPr>
          <w:ilvl w:val="0"/>
          <w:numId w:val="1"/>
        </w:numPr>
        <w:spacing w:line="276" w:lineRule="auto"/>
      </w:pPr>
      <w:r w:rsidRPr="006E0051">
        <w:rPr>
          <w:rFonts w:ascii="Tahoma" w:hAnsi="Tahoma" w:cs="Tahoma"/>
          <w:sz w:val="20"/>
          <w:szCs w:val="20"/>
        </w:rPr>
        <w:t>Başvuru sahibi ve /veya ortakları tarafından Ajansa sunulan projede ilgili programın mahiyetine göre ortak ve eş finansman öngörülmesi durumunda proje Başvuru Formunda belirttiğimiz miktar ve oranda eş finansman/nakdi katkı sağlanacağı</w:t>
      </w:r>
      <w:r>
        <w:t>,</w:t>
      </w:r>
    </w:p>
    <w:p w:rsidR="00244DB2" w:rsidRPr="00A70D7C" w:rsidRDefault="00244DB2" w:rsidP="00244DB2">
      <w:pPr>
        <w:pStyle w:val="ListeParagraf"/>
        <w:numPr>
          <w:ilvl w:val="0"/>
          <w:numId w:val="1"/>
        </w:numPr>
        <w:spacing w:line="276" w:lineRule="auto"/>
        <w:rPr>
          <w:rFonts w:ascii="Tahoma" w:hAnsi="Tahoma" w:cs="Tahoma"/>
          <w:sz w:val="20"/>
          <w:szCs w:val="20"/>
        </w:rPr>
      </w:pPr>
      <w:r w:rsidRPr="006802D2">
        <w:rPr>
          <w:rFonts w:ascii="Tahoma" w:hAnsi="Tahoma" w:cs="Tahoma"/>
          <w:sz w:val="20"/>
          <w:szCs w:val="20"/>
        </w:rPr>
        <w:t>5/12/1951 tarihli ve 5846 sayılı Fikir ve Sanat Eserleri Kanunu ve diğer mevzuat hükümleri de saklı kalmak kaydıyla, gizlilik hükümlerine aykırı davranıldığına ilişkin kesinleşmiş mahkeme kararı bulunmadığına</w:t>
      </w:r>
    </w:p>
    <w:p w:rsidR="00244DB2" w:rsidRPr="006E0051" w:rsidRDefault="00244DB2" w:rsidP="00244DB2">
      <w:pPr>
        <w:pStyle w:val="ListeParagraf"/>
        <w:spacing w:line="276" w:lineRule="auto"/>
        <w:ind w:left="0"/>
        <w:rPr>
          <w:rFonts w:ascii="Tahoma" w:hAnsi="Tahoma" w:cs="Tahoma"/>
          <w:sz w:val="20"/>
          <w:szCs w:val="20"/>
        </w:rPr>
      </w:pPr>
      <w:proofErr w:type="gramStart"/>
      <w:r w:rsidRPr="006E0051">
        <w:rPr>
          <w:rFonts w:ascii="Tahoma" w:hAnsi="Tahoma" w:cs="Tahoma"/>
          <w:sz w:val="20"/>
          <w:szCs w:val="20"/>
        </w:rPr>
        <w:t>beyan</w:t>
      </w:r>
      <w:proofErr w:type="gramEnd"/>
      <w:r w:rsidRPr="006E0051">
        <w:rPr>
          <w:rFonts w:ascii="Tahoma" w:hAnsi="Tahoma" w:cs="Tahoma"/>
          <w:sz w:val="20"/>
          <w:szCs w:val="20"/>
        </w:rPr>
        <w:t xml:space="preserve"> ve taahhüt ederiz.</w:t>
      </w:r>
    </w:p>
    <w:p w:rsidR="00244DB2" w:rsidRPr="006E0051" w:rsidRDefault="00244DB2" w:rsidP="00244DB2">
      <w:pPr>
        <w:pStyle w:val="ListeParagraf"/>
        <w:spacing w:line="276" w:lineRule="auto"/>
        <w:ind w:left="0"/>
        <w:rPr>
          <w:rFonts w:ascii="Tahoma" w:hAnsi="Tahoma" w:cs="Tahoma"/>
          <w:sz w:val="20"/>
          <w:szCs w:val="20"/>
        </w:rPr>
      </w:pPr>
      <w:r w:rsidRPr="006E0051">
        <w:rPr>
          <w:rFonts w:ascii="Tahoma" w:hAnsi="Tahoma" w:cs="Tahoma"/>
          <w:sz w:val="20"/>
          <w:szCs w:val="20"/>
        </w:rPr>
        <w:tab/>
      </w:r>
      <w:proofErr w:type="gramStart"/>
      <w:r w:rsidRPr="006E0051">
        <w:rPr>
          <w:rFonts w:ascii="Tahoma" w:hAnsi="Tahoma" w:cs="Tahoma"/>
          <w:sz w:val="20"/>
          <w:szCs w:val="20"/>
        </w:rPr>
        <w:t xml:space="preserve">Yukarıda beyan ve taahhüt ettiğimiz hususlara uymadığımızın ve/veya verdiğimiz bilgilerde gerçeğe aykırı beyanda bulunduğumuzun saptanması halinde, projemizin herhangi bir değerlendirme aşamasında elenebileceğini, başarılı bulunmuş ve sözleşme imzalanmış olsa dahi sözleşmenin Ajans tarafından tek taraflı olarak feshedilebileceğini, sözleşmeden doğan haklarımızdan feragat ettiğimizi ve tarafımıza ödenen tutarların kanuni faizleri ile birlikte iade edileceğini, Ajans desteklerinden 5 yıl süre ile men edilebileceğimizi, oluşacak zararların tarafımızca karşılanacağını, bütün hak ve alacaklarımızdan feragat ettiğimizi taahhüt ederiz. </w:t>
      </w:r>
      <w:proofErr w:type="gramEnd"/>
      <w:r>
        <w:rPr>
          <w:rFonts w:ascii="Tahoma" w:hAnsi="Tahoma" w:cs="Tahoma"/>
          <w:sz w:val="20"/>
          <w:szCs w:val="20"/>
        </w:rPr>
        <w:t>Batı Karadeniz</w:t>
      </w:r>
      <w:r w:rsidRPr="006E0051">
        <w:rPr>
          <w:rFonts w:ascii="Tahoma" w:hAnsi="Tahoma" w:cs="Tahoma"/>
          <w:sz w:val="20"/>
          <w:szCs w:val="20"/>
        </w:rPr>
        <w:t xml:space="preserve"> Kalkınma Ajansı tarafından bu konuda alınacak kararların ve uygulanacak yaptırımların tarafımıza doğrudan uygulanma kabiliyeti olduğunu, bu kararlara karşı herhangi bir itiraz </w:t>
      </w:r>
      <w:proofErr w:type="gramStart"/>
      <w:r w:rsidRPr="006E0051">
        <w:rPr>
          <w:rFonts w:ascii="Tahoma" w:hAnsi="Tahoma" w:cs="Tahoma"/>
          <w:sz w:val="20"/>
          <w:szCs w:val="20"/>
        </w:rPr>
        <w:t>imkanımızın</w:t>
      </w:r>
      <w:proofErr w:type="gramEnd"/>
      <w:r w:rsidRPr="006E0051">
        <w:rPr>
          <w:rFonts w:ascii="Tahoma" w:hAnsi="Tahoma" w:cs="Tahoma"/>
          <w:sz w:val="20"/>
          <w:szCs w:val="20"/>
        </w:rPr>
        <w:t xml:space="preserve"> bulunmadığını kab</w:t>
      </w:r>
      <w:r>
        <w:rPr>
          <w:rFonts w:ascii="Tahoma" w:hAnsi="Tahoma" w:cs="Tahoma"/>
          <w:sz w:val="20"/>
          <w:szCs w:val="20"/>
        </w:rPr>
        <w:t xml:space="preserve">ul ve taahhüt ederiz. </w:t>
      </w:r>
      <w:proofErr w:type="gramStart"/>
      <w:r>
        <w:rPr>
          <w:rFonts w:ascii="Tahoma" w:hAnsi="Tahoma" w:cs="Tahoma"/>
          <w:sz w:val="20"/>
          <w:szCs w:val="20"/>
        </w:rPr>
        <w:t>….</w:t>
      </w:r>
      <w:proofErr w:type="gramEnd"/>
      <w:r>
        <w:rPr>
          <w:rFonts w:ascii="Tahoma" w:hAnsi="Tahoma" w:cs="Tahoma"/>
          <w:sz w:val="20"/>
          <w:szCs w:val="20"/>
        </w:rPr>
        <w:t>/…./2023</w:t>
      </w:r>
    </w:p>
    <w:p w:rsidR="00244DB2" w:rsidRPr="00047BD9" w:rsidRDefault="00244DB2" w:rsidP="00244DB2">
      <w:pPr>
        <w:spacing w:line="276" w:lineRule="auto"/>
        <w:rPr>
          <w:rFonts w:ascii="Tahoma" w:hAnsi="Tahoma" w:cs="Tahoma"/>
        </w:rPr>
      </w:pPr>
    </w:p>
    <w:tbl>
      <w:tblPr>
        <w:tblStyle w:val="TabloKlavuzu"/>
        <w:tblW w:w="9209" w:type="dxa"/>
        <w:tblLook w:val="04A0" w:firstRow="1" w:lastRow="0" w:firstColumn="1" w:lastColumn="0" w:noHBand="0" w:noVBand="1"/>
      </w:tblPr>
      <w:tblGrid>
        <w:gridCol w:w="2410"/>
        <w:gridCol w:w="6799"/>
      </w:tblGrid>
      <w:tr w:rsidR="00244DB2" w:rsidRPr="00047BD9" w:rsidTr="00244DB2">
        <w:trPr>
          <w:trHeight w:val="289"/>
        </w:trPr>
        <w:tc>
          <w:tcPr>
            <w:tcW w:w="2410"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tcPr>
          <w:p w:rsidR="00244DB2" w:rsidRPr="00047BD9" w:rsidRDefault="00244DB2" w:rsidP="006C2938">
            <w:pPr>
              <w:jc w:val="center"/>
              <w:rPr>
                <w:rFonts w:ascii="Tahoma" w:hAnsi="Tahoma" w:cs="Tahoma"/>
                <w:b/>
                <w:sz w:val="20"/>
                <w:szCs w:val="20"/>
              </w:rPr>
            </w:pPr>
          </w:p>
        </w:tc>
        <w:tc>
          <w:tcPr>
            <w:tcW w:w="679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rsidR="00244DB2" w:rsidRPr="00047BD9" w:rsidRDefault="00244DB2" w:rsidP="006C2938">
            <w:pPr>
              <w:jc w:val="center"/>
              <w:rPr>
                <w:rFonts w:ascii="Tahoma" w:hAnsi="Tahoma" w:cs="Tahoma"/>
                <w:b/>
                <w:sz w:val="20"/>
                <w:szCs w:val="20"/>
              </w:rPr>
            </w:pPr>
            <w:r w:rsidRPr="00047BD9">
              <w:rPr>
                <w:rFonts w:ascii="Tahoma" w:hAnsi="Tahoma" w:cs="Tahoma"/>
                <w:b/>
                <w:sz w:val="20"/>
                <w:szCs w:val="20"/>
              </w:rPr>
              <w:t>Başvuru Sahibi</w:t>
            </w:r>
          </w:p>
        </w:tc>
      </w:tr>
      <w:tr w:rsidR="00244DB2" w:rsidRPr="00047BD9" w:rsidTr="00244DB2">
        <w:trPr>
          <w:trHeight w:val="250"/>
        </w:trPr>
        <w:tc>
          <w:tcPr>
            <w:tcW w:w="2410"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244DB2" w:rsidRPr="00047BD9" w:rsidRDefault="00244DB2" w:rsidP="006C2938">
            <w:pPr>
              <w:jc w:val="center"/>
              <w:rPr>
                <w:rFonts w:ascii="Tahoma" w:hAnsi="Tahoma" w:cs="Tahoma"/>
                <w:b/>
                <w:sz w:val="20"/>
                <w:szCs w:val="20"/>
              </w:rPr>
            </w:pPr>
            <w:r w:rsidRPr="00047BD9">
              <w:rPr>
                <w:rFonts w:ascii="Tahoma" w:hAnsi="Tahoma" w:cs="Tahoma"/>
                <w:b/>
                <w:sz w:val="20"/>
                <w:szCs w:val="20"/>
              </w:rPr>
              <w:t>Proje Adı:</w:t>
            </w:r>
          </w:p>
        </w:tc>
        <w:tc>
          <w:tcPr>
            <w:tcW w:w="679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rsidR="00244DB2" w:rsidRPr="00047BD9" w:rsidRDefault="00244DB2" w:rsidP="006C2938">
            <w:pPr>
              <w:jc w:val="center"/>
              <w:rPr>
                <w:rFonts w:ascii="Tahoma" w:hAnsi="Tahoma" w:cs="Tahoma"/>
                <w:b/>
                <w:sz w:val="20"/>
                <w:szCs w:val="20"/>
              </w:rPr>
            </w:pPr>
          </w:p>
        </w:tc>
      </w:tr>
      <w:tr w:rsidR="00244DB2" w:rsidRPr="00047BD9" w:rsidTr="00244DB2">
        <w:trPr>
          <w:trHeight w:val="283"/>
        </w:trPr>
        <w:tc>
          <w:tcPr>
            <w:tcW w:w="2410"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244DB2" w:rsidRPr="00047BD9" w:rsidRDefault="00244DB2" w:rsidP="006C2938">
            <w:pPr>
              <w:jc w:val="center"/>
              <w:rPr>
                <w:rFonts w:ascii="Tahoma" w:hAnsi="Tahoma" w:cs="Tahoma"/>
                <w:b/>
                <w:sz w:val="20"/>
                <w:szCs w:val="20"/>
              </w:rPr>
            </w:pPr>
            <w:r w:rsidRPr="00047BD9">
              <w:rPr>
                <w:rFonts w:ascii="Tahoma" w:hAnsi="Tahoma" w:cs="Tahoma"/>
                <w:b/>
                <w:sz w:val="20"/>
                <w:szCs w:val="20"/>
              </w:rPr>
              <w:t>Kurum/Kuruluş Adı</w:t>
            </w:r>
          </w:p>
        </w:tc>
        <w:tc>
          <w:tcPr>
            <w:tcW w:w="679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rsidR="00244DB2" w:rsidRPr="00047BD9" w:rsidRDefault="00244DB2" w:rsidP="006C2938">
            <w:pPr>
              <w:jc w:val="center"/>
              <w:rPr>
                <w:rFonts w:ascii="Tahoma" w:hAnsi="Tahoma" w:cs="Tahoma"/>
                <w:b/>
                <w:sz w:val="20"/>
                <w:szCs w:val="20"/>
              </w:rPr>
            </w:pPr>
          </w:p>
        </w:tc>
      </w:tr>
      <w:tr w:rsidR="00244DB2" w:rsidRPr="00047BD9" w:rsidTr="00244DB2">
        <w:trPr>
          <w:trHeight w:val="301"/>
        </w:trPr>
        <w:tc>
          <w:tcPr>
            <w:tcW w:w="2410"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244DB2" w:rsidRPr="00047BD9" w:rsidRDefault="00244DB2" w:rsidP="006C2938">
            <w:pPr>
              <w:jc w:val="center"/>
              <w:rPr>
                <w:rFonts w:ascii="Tahoma" w:hAnsi="Tahoma" w:cs="Tahoma"/>
                <w:b/>
                <w:sz w:val="20"/>
                <w:szCs w:val="20"/>
              </w:rPr>
            </w:pPr>
            <w:r w:rsidRPr="00047BD9">
              <w:rPr>
                <w:rFonts w:ascii="Tahoma" w:hAnsi="Tahoma" w:cs="Tahoma"/>
                <w:b/>
                <w:sz w:val="20"/>
                <w:szCs w:val="20"/>
              </w:rPr>
              <w:t xml:space="preserve"> Yetkili Adı Soyadı</w:t>
            </w:r>
          </w:p>
        </w:tc>
        <w:tc>
          <w:tcPr>
            <w:tcW w:w="679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rsidR="00244DB2" w:rsidRPr="00047BD9" w:rsidRDefault="00244DB2" w:rsidP="006C2938">
            <w:pPr>
              <w:jc w:val="center"/>
              <w:rPr>
                <w:rFonts w:ascii="Tahoma" w:hAnsi="Tahoma" w:cs="Tahoma"/>
                <w:b/>
                <w:sz w:val="20"/>
                <w:szCs w:val="20"/>
              </w:rPr>
            </w:pPr>
            <w:bookmarkStart w:id="0" w:name="_GoBack"/>
            <w:bookmarkEnd w:id="0"/>
          </w:p>
        </w:tc>
      </w:tr>
      <w:tr w:rsidR="00244DB2" w:rsidRPr="00047BD9" w:rsidTr="00244DB2">
        <w:trPr>
          <w:trHeight w:val="504"/>
        </w:trPr>
        <w:tc>
          <w:tcPr>
            <w:tcW w:w="2410"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244DB2" w:rsidRPr="00047BD9" w:rsidRDefault="00244DB2" w:rsidP="006C2938">
            <w:pPr>
              <w:jc w:val="center"/>
              <w:rPr>
                <w:rFonts w:ascii="Tahoma" w:hAnsi="Tahoma" w:cs="Tahoma"/>
                <w:b/>
                <w:sz w:val="20"/>
                <w:szCs w:val="20"/>
              </w:rPr>
            </w:pPr>
            <w:r w:rsidRPr="00047BD9">
              <w:rPr>
                <w:rFonts w:ascii="Tahoma" w:hAnsi="Tahoma" w:cs="Tahoma"/>
                <w:b/>
                <w:sz w:val="20"/>
                <w:szCs w:val="20"/>
              </w:rPr>
              <w:t>İmza</w:t>
            </w:r>
            <w:r>
              <w:rPr>
                <w:rFonts w:ascii="Tahoma" w:hAnsi="Tahoma" w:cs="Tahoma"/>
                <w:b/>
                <w:sz w:val="20"/>
                <w:szCs w:val="20"/>
              </w:rPr>
              <w:t>/Kaşe</w:t>
            </w:r>
          </w:p>
        </w:tc>
        <w:tc>
          <w:tcPr>
            <w:tcW w:w="6799"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rsidR="00244DB2" w:rsidRPr="00047BD9" w:rsidRDefault="00244DB2" w:rsidP="006C2938">
            <w:pPr>
              <w:jc w:val="center"/>
              <w:rPr>
                <w:rFonts w:ascii="Tahoma" w:hAnsi="Tahoma" w:cs="Tahoma"/>
                <w:b/>
                <w:sz w:val="20"/>
                <w:szCs w:val="20"/>
              </w:rPr>
            </w:pPr>
          </w:p>
        </w:tc>
      </w:tr>
    </w:tbl>
    <w:p w:rsidR="00960FBA" w:rsidRDefault="00960FBA" w:rsidP="00244DB2"/>
    <w:sectPr w:rsidR="00960F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2DAA"/>
    <w:multiLevelType w:val="hybridMultilevel"/>
    <w:tmpl w:val="5CE8A62A"/>
    <w:lvl w:ilvl="0" w:tplc="4DA4E8C0">
      <w:start w:val="1"/>
      <w:numFmt w:val="decimal"/>
      <w:lvlText w:val="%1."/>
      <w:lvlJc w:val="left"/>
      <w:pPr>
        <w:ind w:left="720" w:hanging="360"/>
      </w:pPr>
      <w:rPr>
        <w:rFonts w:ascii="Tahoma" w:hAnsi="Tahoma" w:cs="Tahoma" w:hint="default"/>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7F"/>
    <w:rsid w:val="00244DB2"/>
    <w:rsid w:val="00960FBA"/>
    <w:rsid w:val="00D50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A800"/>
  <w15:chartTrackingRefBased/>
  <w15:docId w15:val="{CBF1D9EE-E3BF-4B84-80DC-5518459C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B2"/>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aliases w:val="On fizibilite format 2"/>
    <w:basedOn w:val="NormalTablo"/>
    <w:uiPriority w:val="59"/>
    <w:rsid w:val="00244DB2"/>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içindekiler vb,List Paragraph,LİSTE PARAF,KODLAMA,ALT BAŞLIK"/>
    <w:basedOn w:val="Normal"/>
    <w:link w:val="ListeParagrafChar"/>
    <w:uiPriority w:val="34"/>
    <w:qFormat/>
    <w:rsid w:val="00244DB2"/>
    <w:pPr>
      <w:ind w:left="720"/>
      <w:contextualSpacing/>
    </w:pPr>
  </w:style>
  <w:style w:type="character" w:customStyle="1" w:styleId="ListeParagrafChar">
    <w:name w:val="Liste Paragraf Char"/>
    <w:aliases w:val="içindekiler vb Char,List Paragraph Char,LİSTE PARAF Char,KODLAMA Char,ALT BAŞLIK Char"/>
    <w:link w:val="ListeParagraf"/>
    <w:uiPriority w:val="34"/>
    <w:locked/>
    <w:rsid w:val="00244DB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 TIRAŞ</dc:creator>
  <cp:keywords/>
  <dc:description/>
  <cp:lastModifiedBy>Rumeysa TIRAŞ</cp:lastModifiedBy>
  <cp:revision>2</cp:revision>
  <dcterms:created xsi:type="dcterms:W3CDTF">2023-02-08T14:05:00Z</dcterms:created>
  <dcterms:modified xsi:type="dcterms:W3CDTF">2023-02-08T14:07:00Z</dcterms:modified>
</cp:coreProperties>
</file>